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</w:tblGrid>
      <w:tr w:rsidR="005B405F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5B405F" w:rsidRPr="007C121F" w:rsidRDefault="005B405F" w:rsidP="00A63E86">
            <w:pPr>
              <w:autoSpaceDE w:val="0"/>
              <w:autoSpaceDN w:val="0"/>
              <w:adjustRightInd w:val="0"/>
              <w:rPr>
                <w:b/>
              </w:rPr>
            </w:pPr>
            <w:r w:rsidRPr="007C121F">
              <w:rPr>
                <w:b/>
              </w:rPr>
              <w:t>Služba /use case</w:t>
            </w:r>
          </w:p>
        </w:tc>
        <w:tc>
          <w:tcPr>
            <w:tcW w:w="7479" w:type="dxa"/>
            <w:shd w:val="clear" w:color="auto" w:fill="D9D9D9" w:themeFill="background1" w:themeFillShade="D9"/>
          </w:tcPr>
          <w:p w:rsidR="005B405F" w:rsidRPr="007C121F" w:rsidRDefault="005B405F" w:rsidP="00A63E86">
            <w:pPr>
              <w:rPr>
                <w:b/>
                <w:bCs/>
              </w:rPr>
            </w:pPr>
            <w:r>
              <w:rPr>
                <w:b/>
                <w:bCs/>
              </w:rPr>
              <w:t>Název služby</w:t>
            </w:r>
          </w:p>
        </w:tc>
      </w:tr>
      <w:tr w:rsidR="005B405F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5B405F" w:rsidRPr="007C121F" w:rsidRDefault="005B405F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Popis služby/use case</w:t>
            </w:r>
          </w:p>
        </w:tc>
        <w:tc>
          <w:tcPr>
            <w:tcW w:w="7479" w:type="dxa"/>
          </w:tcPr>
          <w:p w:rsidR="0031146B" w:rsidRDefault="0031146B" w:rsidP="0031146B">
            <w:r>
              <w:t>Poskytování služeb propojujících demografická data z různých zdrojů a ve vazbě na prostorová data:</w:t>
            </w:r>
          </w:p>
          <w:p w:rsidR="0031146B" w:rsidRDefault="0031146B" w:rsidP="0031146B">
            <w:pPr>
              <w:pStyle w:val="Odstavecseseznamem"/>
              <w:numPr>
                <w:ilvl w:val="0"/>
                <w:numId w:val="2"/>
              </w:numPr>
            </w:pPr>
            <w:r>
              <w:t xml:space="preserve">podklady pro marketingové analýzy celostátně i lokálně působících subjektů (prodejní řetězce, </w:t>
            </w:r>
            <w:proofErr w:type="spellStart"/>
            <w:r>
              <w:t>utilitní</w:t>
            </w:r>
            <w:proofErr w:type="spellEnd"/>
            <w:r>
              <w:t xml:space="preserve"> společnosti, operátoři, poskytovatelé </w:t>
            </w:r>
            <w:proofErr w:type="spellStart"/>
            <w:proofErr w:type="gramStart"/>
            <w:r>
              <w:t>soc.služeb</w:t>
            </w:r>
            <w:proofErr w:type="spellEnd"/>
            <w:proofErr w:type="gramEnd"/>
            <w:r>
              <w:t>, …)</w:t>
            </w:r>
          </w:p>
          <w:p w:rsidR="0031146B" w:rsidRDefault="0031146B" w:rsidP="0031146B">
            <w:pPr>
              <w:pStyle w:val="Odstavecseseznamem"/>
              <w:numPr>
                <w:ilvl w:val="0"/>
                <w:numId w:val="2"/>
              </w:numPr>
            </w:pPr>
            <w:r>
              <w:t xml:space="preserve">podklady pro optimalizaci pobočkových sítí (banky, </w:t>
            </w:r>
            <w:proofErr w:type="spellStart"/>
            <w:r>
              <w:t>utilitní</w:t>
            </w:r>
            <w:proofErr w:type="spellEnd"/>
            <w:r>
              <w:t xml:space="preserve"> společnosti, ČP, …)</w:t>
            </w:r>
          </w:p>
          <w:p w:rsidR="0031146B" w:rsidRDefault="0031146B" w:rsidP="0031146B">
            <w:pPr>
              <w:pStyle w:val="Odstavecseseznamem"/>
              <w:numPr>
                <w:ilvl w:val="0"/>
                <w:numId w:val="2"/>
              </w:numPr>
            </w:pPr>
            <w:r>
              <w:t>podklady pro analýzu developerských záměrů</w:t>
            </w:r>
          </w:p>
          <w:p w:rsidR="0031146B" w:rsidRDefault="0031146B" w:rsidP="0031146B">
            <w:pPr>
              <w:pStyle w:val="Odstavecseseznamem"/>
              <w:numPr>
                <w:ilvl w:val="0"/>
                <w:numId w:val="2"/>
              </w:numPr>
            </w:pPr>
            <w:r>
              <w:t>podklady pro rozhodování o místě nákupu/stavby domu/bytu</w:t>
            </w:r>
          </w:p>
          <w:p w:rsidR="0031146B" w:rsidRDefault="0031146B" w:rsidP="0031146B">
            <w:pPr>
              <w:pStyle w:val="Odstavecseseznamem"/>
              <w:numPr>
                <w:ilvl w:val="0"/>
                <w:numId w:val="2"/>
              </w:numPr>
            </w:pPr>
            <w:r>
              <w:t>podklady pro lepší odhad/stanovení prodejní/nákupní ceny nemovitostí</w:t>
            </w:r>
          </w:p>
          <w:p w:rsidR="0031146B" w:rsidRDefault="0031146B" w:rsidP="0031146B">
            <w:pPr>
              <w:pStyle w:val="Odstavecseseznamem"/>
              <w:numPr>
                <w:ilvl w:val="0"/>
                <w:numId w:val="2"/>
              </w:numPr>
            </w:pPr>
            <w:r>
              <w:t>…</w:t>
            </w:r>
          </w:p>
          <w:p w:rsidR="005B405F" w:rsidRPr="007C121F" w:rsidRDefault="0031146B" w:rsidP="00A63E86">
            <w:r>
              <w:t>Služba bude poskytována výběrem jakékoli uzavřené oblasti územní.</w:t>
            </w:r>
          </w:p>
        </w:tc>
      </w:tr>
      <w:tr w:rsidR="005B405F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5B405F" w:rsidRPr="007C121F" w:rsidRDefault="005B405F" w:rsidP="00A63E86">
            <w:pPr>
              <w:rPr>
                <w:b/>
                <w:bCs/>
              </w:rPr>
            </w:pPr>
            <w:r>
              <w:rPr>
                <w:b/>
                <w:bCs/>
              </w:rPr>
              <w:t>Poskytovatel služby</w:t>
            </w:r>
          </w:p>
        </w:tc>
        <w:tc>
          <w:tcPr>
            <w:tcW w:w="7479" w:type="dxa"/>
          </w:tcPr>
          <w:p w:rsidR="005B405F" w:rsidRPr="007C121F" w:rsidRDefault="0031146B" w:rsidP="00A63E86">
            <w:pPr>
              <w:autoSpaceDE w:val="0"/>
              <w:autoSpaceDN w:val="0"/>
              <w:adjustRightInd w:val="0"/>
            </w:pPr>
            <w:r>
              <w:t>Komerční subjekt</w:t>
            </w:r>
          </w:p>
        </w:tc>
      </w:tr>
      <w:tr w:rsidR="005B405F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5B405F" w:rsidRPr="007C121F" w:rsidRDefault="005B405F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Cílové skupiny</w:t>
            </w:r>
          </w:p>
        </w:tc>
        <w:tc>
          <w:tcPr>
            <w:tcW w:w="7479" w:type="dxa"/>
          </w:tcPr>
          <w:p w:rsidR="005B405F" w:rsidRPr="007C121F" w:rsidRDefault="005B405F" w:rsidP="0031146B">
            <w:pPr>
              <w:pStyle w:val="Odsazeno"/>
            </w:pPr>
            <w:proofErr w:type="spellStart"/>
            <w:r>
              <w:t>Obyvatelé</w:t>
            </w:r>
            <w:proofErr w:type="spellEnd"/>
            <w:r>
              <w:t xml:space="preserve">, </w:t>
            </w:r>
            <w:proofErr w:type="spellStart"/>
            <w:r>
              <w:t>firmy</w:t>
            </w:r>
            <w:proofErr w:type="spellEnd"/>
            <w:r>
              <w:t xml:space="preserve">, </w:t>
            </w:r>
            <w:proofErr w:type="spellStart"/>
            <w:r>
              <w:t>veřejný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  <w:r>
              <w:t xml:space="preserve">, </w:t>
            </w:r>
            <w:proofErr w:type="spellStart"/>
            <w:r>
              <w:t>neziskový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  <w:r>
              <w:t xml:space="preserve"> </w:t>
            </w:r>
          </w:p>
        </w:tc>
      </w:tr>
      <w:tr w:rsidR="005B405F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5B405F" w:rsidRPr="007C121F" w:rsidRDefault="005B405F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Charakter služby</w:t>
            </w:r>
          </w:p>
        </w:tc>
        <w:tc>
          <w:tcPr>
            <w:tcW w:w="7479" w:type="dxa"/>
          </w:tcPr>
          <w:p w:rsidR="005B405F" w:rsidRDefault="0031146B" w:rsidP="00A63E86">
            <w:r>
              <w:t>Komerční</w:t>
            </w:r>
          </w:p>
          <w:p w:rsidR="005B405F" w:rsidRDefault="005B405F" w:rsidP="00A63E86">
            <w:pPr>
              <w:pStyle w:val="Odsazeno"/>
            </w:pPr>
          </w:p>
          <w:p w:rsidR="005B405F" w:rsidRDefault="005B405F" w:rsidP="00A63E86">
            <w:pPr>
              <w:pStyle w:val="Odsazeno"/>
            </w:pPr>
          </w:p>
          <w:p w:rsidR="005B405F" w:rsidRDefault="005B405F" w:rsidP="00A63E86">
            <w:pPr>
              <w:pStyle w:val="Odsazeno"/>
            </w:pPr>
          </w:p>
          <w:p w:rsidR="005B405F" w:rsidRDefault="005B405F" w:rsidP="00A63E86">
            <w:pPr>
              <w:pStyle w:val="Odsazeno"/>
            </w:pPr>
          </w:p>
          <w:p w:rsidR="005B405F" w:rsidRPr="007C121F" w:rsidRDefault="005B405F" w:rsidP="00A63E86">
            <w:pPr>
              <w:pStyle w:val="Odsazeno"/>
            </w:pPr>
          </w:p>
        </w:tc>
      </w:tr>
      <w:tr w:rsidR="0031146B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31146B" w:rsidRPr="007C121F" w:rsidRDefault="0031146B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Přínos služby</w:t>
            </w:r>
          </w:p>
        </w:tc>
        <w:tc>
          <w:tcPr>
            <w:tcW w:w="7479" w:type="dxa"/>
          </w:tcPr>
          <w:p w:rsidR="0031146B" w:rsidRPr="007C121F" w:rsidRDefault="0031146B" w:rsidP="0031146B">
            <w:pPr>
              <w:autoSpaceDE w:val="0"/>
              <w:autoSpaceDN w:val="0"/>
              <w:adjustRightInd w:val="0"/>
            </w:pPr>
            <w:r>
              <w:t>Vznikne zcela nová služba, která umožní propojením demografických dat</w:t>
            </w:r>
            <w:r>
              <w:t xml:space="preserve"> z různých zdrojů a ve vazbě na prostorová data</w:t>
            </w:r>
            <w:r>
              <w:t xml:space="preserve"> poskytovat podklady pro rozhodování komerčních subjektů o nejlepší lokalizaci jejich obchodních aktivit a naopak optimalizaci nabídky služeb v konkrétní lokalitě.</w:t>
            </w:r>
          </w:p>
        </w:tc>
      </w:tr>
      <w:tr w:rsidR="005B405F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5B405F" w:rsidRDefault="005B405F" w:rsidP="00A63E86">
            <w:pPr>
              <w:autoSpaceDE w:val="0"/>
              <w:autoSpaceDN w:val="0"/>
              <w:adjustRightInd w:val="0"/>
              <w:rPr>
                <w:b/>
              </w:rPr>
            </w:pPr>
            <w:commentRangeStart w:id="0"/>
            <w:r>
              <w:rPr>
                <w:b/>
              </w:rPr>
              <w:t>Lze kvantifikovat přínos služby</w:t>
            </w:r>
            <w:commentRangeEnd w:id="0"/>
            <w:r>
              <w:rPr>
                <w:rStyle w:val="Odkaznakoment"/>
              </w:rPr>
              <w:commentReference w:id="0"/>
            </w:r>
          </w:p>
        </w:tc>
        <w:tc>
          <w:tcPr>
            <w:tcW w:w="7479" w:type="dxa"/>
          </w:tcPr>
          <w:p w:rsidR="005B405F" w:rsidRDefault="005B405F" w:rsidP="00A63E86">
            <w:pPr>
              <w:autoSpaceDE w:val="0"/>
              <w:autoSpaceDN w:val="0"/>
              <w:adjustRightInd w:val="0"/>
            </w:pPr>
            <w:bookmarkStart w:id="1" w:name="_GoBack"/>
            <w:bookmarkEnd w:id="1"/>
          </w:p>
        </w:tc>
      </w:tr>
      <w:tr w:rsidR="005B405F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5B405F" w:rsidRPr="007C121F" w:rsidRDefault="005B405F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Data potřebná pro poskytnutí služby</w:t>
            </w:r>
          </w:p>
        </w:tc>
        <w:tc>
          <w:tcPr>
            <w:tcW w:w="7479" w:type="dxa"/>
          </w:tcPr>
          <w:p w:rsidR="005B405F" w:rsidRDefault="0031146B" w:rsidP="00A63E86">
            <w:pPr>
              <w:autoSpaceDE w:val="0"/>
              <w:autoSpaceDN w:val="0"/>
              <w:adjustRightInd w:val="0"/>
            </w:pPr>
            <w:r>
              <w:t>Demografická data:</w:t>
            </w:r>
          </w:p>
          <w:p w:rsidR="0031146B" w:rsidRDefault="00737AE6" w:rsidP="0031146B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VDB ČSÚ</w:t>
            </w:r>
          </w:p>
          <w:p w:rsidR="00737AE6" w:rsidRDefault="00831F98" w:rsidP="0031146B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SLDB 2011</w:t>
            </w:r>
          </w:p>
          <w:p w:rsidR="00831F98" w:rsidRDefault="00831F98" w:rsidP="0031146B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Demografické údaje obcí ČR</w:t>
            </w:r>
          </w:p>
          <w:p w:rsidR="00831F98" w:rsidRDefault="00831F98" w:rsidP="0031146B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… zdroje dalších subjektů státní správy</w:t>
            </w:r>
          </w:p>
          <w:p w:rsidR="00831F98" w:rsidRDefault="00831F98" w:rsidP="00831F98">
            <w:pPr>
              <w:autoSpaceDE w:val="0"/>
              <w:autoSpaceDN w:val="0"/>
              <w:adjustRightInd w:val="0"/>
            </w:pPr>
            <w:r>
              <w:t>Prostorová data:</w:t>
            </w:r>
          </w:p>
          <w:p w:rsidR="00831F98" w:rsidRDefault="00831F98" w:rsidP="00831F98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Katastrální mapy</w:t>
            </w:r>
          </w:p>
          <w:p w:rsidR="00831F98" w:rsidRPr="007C121F" w:rsidRDefault="00831F98" w:rsidP="00831F98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Adresní body RUIAN</w:t>
            </w:r>
          </w:p>
        </w:tc>
      </w:tr>
      <w:tr w:rsidR="005B405F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5B405F" w:rsidRDefault="005B405F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Přístup k datům (sdílené služby)</w:t>
            </w:r>
          </w:p>
        </w:tc>
        <w:tc>
          <w:tcPr>
            <w:tcW w:w="7479" w:type="dxa"/>
          </w:tcPr>
          <w:p w:rsidR="005B405F" w:rsidRDefault="005B405F" w:rsidP="00A63E86">
            <w:pPr>
              <w:autoSpaceDE w:val="0"/>
              <w:autoSpaceDN w:val="0"/>
              <w:adjustRightInd w:val="0"/>
            </w:pPr>
            <w:r>
              <w:rPr>
                <w:b/>
              </w:rPr>
              <w:t>Jakým způsobem by měla být data zpřístupněna:</w:t>
            </w:r>
          </w:p>
          <w:p w:rsidR="005B405F" w:rsidRDefault="00831F98" w:rsidP="005B405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Komerční sdílená služba</w:t>
            </w:r>
            <w:r w:rsidR="005B405F">
              <w:t xml:space="preserve"> </w:t>
            </w:r>
          </w:p>
          <w:p w:rsidR="005B405F" w:rsidRPr="00BC19D7" w:rsidRDefault="00831F98" w:rsidP="00831F9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F</w:t>
            </w:r>
            <w:r w:rsidR="005B405F">
              <w:t>ormát</w:t>
            </w:r>
            <w:r>
              <w:t>: on-line i dávková data</w:t>
            </w:r>
          </w:p>
        </w:tc>
      </w:tr>
      <w:tr w:rsidR="005B405F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5B405F" w:rsidRDefault="005B405F" w:rsidP="00A63E8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Metadata</w:t>
            </w:r>
            <w:proofErr w:type="spellEnd"/>
            <w:r>
              <w:rPr>
                <w:b/>
              </w:rPr>
              <w:t xml:space="preserve"> a katalogizace</w:t>
            </w:r>
          </w:p>
        </w:tc>
        <w:tc>
          <w:tcPr>
            <w:tcW w:w="7479" w:type="dxa"/>
          </w:tcPr>
          <w:p w:rsidR="005B405F" w:rsidRPr="00BC19D7" w:rsidRDefault="00831F98" w:rsidP="00A63E86">
            <w:pPr>
              <w:autoSpaceDE w:val="0"/>
              <w:autoSpaceDN w:val="0"/>
              <w:adjustRightInd w:val="0"/>
            </w:pPr>
            <w:r>
              <w:t>?</w:t>
            </w:r>
          </w:p>
        </w:tc>
      </w:tr>
      <w:tr w:rsidR="005B405F" w:rsidRPr="007C121F" w:rsidTr="00A63E86">
        <w:tc>
          <w:tcPr>
            <w:tcW w:w="1771" w:type="dxa"/>
          </w:tcPr>
          <w:p w:rsidR="005B405F" w:rsidRDefault="005B405F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Případné právní úpravy</w:t>
            </w:r>
          </w:p>
        </w:tc>
        <w:tc>
          <w:tcPr>
            <w:tcW w:w="7479" w:type="dxa"/>
          </w:tcPr>
          <w:p w:rsidR="005B405F" w:rsidRDefault="00831F98" w:rsidP="00831F98">
            <w:pPr>
              <w:autoSpaceDE w:val="0"/>
              <w:autoSpaceDN w:val="0"/>
              <w:adjustRightInd w:val="0"/>
            </w:pPr>
            <w:r>
              <w:t>Obecný princip „open-data“: pokud není zákonná překážka, měla by veškerá data státní správy být dostupná odpovídající formou sdílené služby s definovanými podmínkami dalšího užití (</w:t>
            </w:r>
            <w:r w:rsidRPr="00831F98">
              <w:t>licenční podmínky)</w:t>
            </w:r>
          </w:p>
        </w:tc>
      </w:tr>
    </w:tbl>
    <w:p w:rsidR="002C6442" w:rsidRDefault="002C6442"/>
    <w:sectPr w:rsidR="002C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amarýt Roman" w:date="2014-02-16T19:08:00Z" w:initials="mm">
    <w:p w:rsidR="005B405F" w:rsidRDefault="005B405F" w:rsidP="005B405F">
      <w:pPr>
        <w:pStyle w:val="Textkomente"/>
      </w:pPr>
      <w:r>
        <w:rPr>
          <w:rStyle w:val="Odkaznakoment"/>
        </w:rPr>
        <w:annotationRef/>
      </w:r>
      <w:proofErr w:type="gramStart"/>
      <w:r>
        <w:t>V 1.verzi</w:t>
      </w:r>
      <w:proofErr w:type="gramEnd"/>
      <w:r>
        <w:t xml:space="preserve"> vynechat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7C6"/>
    <w:multiLevelType w:val="hybridMultilevel"/>
    <w:tmpl w:val="6F1A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E264B"/>
    <w:multiLevelType w:val="hybridMultilevel"/>
    <w:tmpl w:val="5CC21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D6919"/>
    <w:multiLevelType w:val="hybridMultilevel"/>
    <w:tmpl w:val="D3CA9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D2883"/>
    <w:multiLevelType w:val="hybridMultilevel"/>
    <w:tmpl w:val="B0FEA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5F"/>
    <w:rsid w:val="002C6442"/>
    <w:rsid w:val="0031146B"/>
    <w:rsid w:val="004A5FB3"/>
    <w:rsid w:val="005B405F"/>
    <w:rsid w:val="00737AE6"/>
    <w:rsid w:val="008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0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05F"/>
    <w:pPr>
      <w:ind w:left="720"/>
    </w:pPr>
  </w:style>
  <w:style w:type="paragraph" w:customStyle="1" w:styleId="Odsazeno">
    <w:name w:val="Odsazeno"/>
    <w:basedOn w:val="Normln"/>
    <w:autoRedefine/>
    <w:rsid w:val="005B405F"/>
    <w:pPr>
      <w:ind w:left="360"/>
    </w:pPr>
    <w:rPr>
      <w:rFonts w:ascii="Arial" w:eastAsia="Times New Roman" w:hAnsi="Arial"/>
      <w:sz w:val="22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40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0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405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0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05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0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05F"/>
    <w:pPr>
      <w:ind w:left="720"/>
    </w:pPr>
  </w:style>
  <w:style w:type="paragraph" w:customStyle="1" w:styleId="Odsazeno">
    <w:name w:val="Odsazeno"/>
    <w:basedOn w:val="Normln"/>
    <w:autoRedefine/>
    <w:rsid w:val="005B405F"/>
    <w:pPr>
      <w:ind w:left="360"/>
    </w:pPr>
    <w:rPr>
      <w:rFonts w:ascii="Arial" w:eastAsia="Times New Roman" w:hAnsi="Arial"/>
      <w:sz w:val="22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40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0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405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0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05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DATASYS s.r.o.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Kamarýt Roman</dc:creator>
  <cp:lastModifiedBy>Kamarýt Roman</cp:lastModifiedBy>
  <cp:revision>4</cp:revision>
  <dcterms:created xsi:type="dcterms:W3CDTF">2014-02-16T18:08:00Z</dcterms:created>
  <dcterms:modified xsi:type="dcterms:W3CDTF">2014-02-16T21:11:00Z</dcterms:modified>
</cp:coreProperties>
</file>