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69" w:rsidRDefault="00567169" w:rsidP="00567169">
      <w:pPr>
        <w:rPr>
          <w:rFonts w:ascii="Calibri" w:hAnsi="Calibri"/>
          <w:color w:val="1F497D"/>
          <w:sz w:val="22"/>
          <w:szCs w:val="22"/>
        </w:rPr>
      </w:pPr>
    </w:p>
    <w:p w:rsidR="00567169" w:rsidRDefault="00567169" w:rsidP="00567169">
      <w:pPr>
        <w:rPr>
          <w:rFonts w:ascii="Calibri" w:hAnsi="Calibri"/>
          <w:color w:val="1F497D"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79"/>
      </w:tblGrid>
      <w:tr w:rsidR="00567169" w:rsidRPr="007C121F" w:rsidTr="00D64EED">
        <w:tc>
          <w:tcPr>
            <w:tcW w:w="1771" w:type="dxa"/>
            <w:shd w:val="clear" w:color="auto" w:fill="BFBFBF" w:themeFill="background1" w:themeFillShade="BF"/>
          </w:tcPr>
          <w:p w:rsidR="00567169" w:rsidRPr="007C121F" w:rsidRDefault="00567169" w:rsidP="00D64EED">
            <w:pPr>
              <w:autoSpaceDE w:val="0"/>
              <w:autoSpaceDN w:val="0"/>
              <w:adjustRightInd w:val="0"/>
              <w:rPr>
                <w:b/>
              </w:rPr>
            </w:pPr>
            <w:r w:rsidRPr="007C121F">
              <w:rPr>
                <w:b/>
              </w:rPr>
              <w:t>Služba /use case</w:t>
            </w:r>
          </w:p>
        </w:tc>
        <w:tc>
          <w:tcPr>
            <w:tcW w:w="7479" w:type="dxa"/>
            <w:shd w:val="clear" w:color="auto" w:fill="D9D9D9" w:themeFill="background1" w:themeFillShade="D9"/>
          </w:tcPr>
          <w:p w:rsidR="00567169" w:rsidRPr="007C121F" w:rsidRDefault="00567169" w:rsidP="00D64EED">
            <w:pPr>
              <w:rPr>
                <w:b/>
                <w:bCs/>
              </w:rPr>
            </w:pPr>
            <w:r>
              <w:rPr>
                <w:b/>
                <w:bCs/>
              </w:rPr>
              <w:t>Povodňové ohrožení, škody</w:t>
            </w:r>
          </w:p>
        </w:tc>
      </w:tr>
      <w:tr w:rsidR="00567169" w:rsidRPr="007C121F" w:rsidTr="00D64EED">
        <w:tc>
          <w:tcPr>
            <w:tcW w:w="1771" w:type="dxa"/>
            <w:shd w:val="clear" w:color="auto" w:fill="BFBFBF" w:themeFill="background1" w:themeFillShade="BF"/>
          </w:tcPr>
          <w:p w:rsidR="00567169" w:rsidRPr="007C121F" w:rsidRDefault="00567169" w:rsidP="00D64EE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Popis služby/use case</w:t>
            </w:r>
          </w:p>
        </w:tc>
        <w:tc>
          <w:tcPr>
            <w:tcW w:w="7479" w:type="dxa"/>
          </w:tcPr>
          <w:p w:rsidR="00007FC0" w:rsidRDefault="00007FC0" w:rsidP="00007FC0">
            <w:pPr>
              <w:ind w:firstLine="360"/>
              <w:jc w:val="both"/>
              <w:rPr>
                <w:sz w:val="20"/>
                <w:szCs w:val="20"/>
              </w:rPr>
            </w:pPr>
            <w:r w:rsidRPr="00567169">
              <w:rPr>
                <w:sz w:val="20"/>
                <w:szCs w:val="20"/>
              </w:rPr>
              <w:t xml:space="preserve">Problematika povodní se dotýká celé řady činností v oblasti veřejné správy i soukromého sektoru. Následující text si neklade za cíl vyčerpávajícím způsobem popsat komplexní use-case, ale </w:t>
            </w:r>
            <w:r>
              <w:rPr>
                <w:sz w:val="20"/>
                <w:szCs w:val="20"/>
              </w:rPr>
              <w:t xml:space="preserve">stručným a srozumitelným způsobem popsat zjednodušený a ilustrativní </w:t>
            </w:r>
            <w:r w:rsidRPr="00567169">
              <w:rPr>
                <w:sz w:val="20"/>
                <w:szCs w:val="20"/>
              </w:rPr>
              <w:t>use-case včetně některých (v současnosti z různých důvodů zřídka realizovaných či nerealizovaných) funkcionalit</w:t>
            </w:r>
            <w:r>
              <w:rPr>
                <w:sz w:val="20"/>
                <w:szCs w:val="20"/>
              </w:rPr>
              <w:t xml:space="preserve">. </w:t>
            </w:r>
          </w:p>
          <w:p w:rsidR="00007FC0" w:rsidRDefault="00007FC0" w:rsidP="00007FC0">
            <w:pPr>
              <w:rPr>
                <w:sz w:val="20"/>
                <w:szCs w:val="20"/>
              </w:rPr>
            </w:pPr>
          </w:p>
          <w:p w:rsidR="00007FC0" w:rsidRPr="007A7061" w:rsidRDefault="00007FC0" w:rsidP="00007FC0">
            <w:pPr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 textu si je plně vědom toho, že danou problematikou  se velmi podrobně zabývá řada specializovaných oblastí (např. digitální povodňové plány či riziková analýza v protipovodňové ochraně). Uvedený use-case využívá dle autorova názoru některé významné  aspekty daného problému s cílem celý příklad co nejsrozumitelněji popsat (tedy mj. naznačit funkcionalitu příslušného aplikačního software či možných poskytovaných služeb)  a zároveň na něm ukázat nutnost existence příslušných datových sad v odpovídající kvalitě (v praxi se velmi často používá vysoce kvalitní software a nedostatečně kvalitní data).</w:t>
            </w:r>
          </w:p>
          <w:p w:rsidR="00007FC0" w:rsidRPr="00567169" w:rsidRDefault="00007FC0" w:rsidP="00007FC0">
            <w:pPr>
              <w:rPr>
                <w:sz w:val="20"/>
                <w:szCs w:val="20"/>
              </w:rPr>
            </w:pPr>
          </w:p>
          <w:p w:rsidR="00007FC0" w:rsidRDefault="00007FC0" w:rsidP="00007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V dále popsaném use-case je pro danou oblast (část území kolem vodního toku) </w:t>
            </w:r>
          </w:p>
          <w:p w:rsidR="00007FC0" w:rsidRDefault="00007FC0" w:rsidP="00007FC0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realizován „popis“ území v prostředí GIS, tedy jsou k dispozici zejména tato </w:t>
            </w:r>
            <w:proofErr w:type="spellStart"/>
            <w:r>
              <w:rPr>
                <w:sz w:val="20"/>
                <w:szCs w:val="20"/>
              </w:rPr>
              <w:t>geodata</w:t>
            </w:r>
            <w:proofErr w:type="spellEnd"/>
            <w:r>
              <w:rPr>
                <w:sz w:val="20"/>
                <w:szCs w:val="20"/>
              </w:rPr>
              <w:t>/objekty: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(digitální) katastrální mapa, tedy popis majetkoprávních vztahů v území (mandatorně)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(digitální) technická mapa (optimálně)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budovy resp.  adresní body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výrobní prostory, průmyslové areály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dopravní infrastruktura (mj. též mosty)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využití území (zejména podrobný </w:t>
            </w:r>
            <w:proofErr w:type="spellStart"/>
            <w:r>
              <w:rPr>
                <w:sz w:val="20"/>
                <w:szCs w:val="20"/>
              </w:rPr>
              <w:t>landuse</w:t>
            </w:r>
            <w:proofErr w:type="spellEnd"/>
            <w:r>
              <w:rPr>
                <w:sz w:val="20"/>
                <w:szCs w:val="20"/>
              </w:rPr>
              <w:t xml:space="preserve"> v oblasti nezastavěného území)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digitální model terénu</w:t>
            </w:r>
          </w:p>
          <w:p w:rsidR="00007FC0" w:rsidRDefault="00007FC0" w:rsidP="00007FC0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 dispozici přístup k </w:t>
            </w:r>
            <w:proofErr w:type="spellStart"/>
            <w:r>
              <w:rPr>
                <w:sz w:val="20"/>
                <w:szCs w:val="20"/>
              </w:rPr>
              <w:t>ISZR</w:t>
            </w:r>
            <w:proofErr w:type="spellEnd"/>
            <w:r>
              <w:rPr>
                <w:sz w:val="20"/>
                <w:szCs w:val="20"/>
              </w:rPr>
              <w:t xml:space="preserve"> resp. realizována integrace GIS s klíčovými registry, tedy: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RÚIAN</w:t>
            </w:r>
            <w:proofErr w:type="spellEnd"/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</w:t>
            </w:r>
          </w:p>
          <w:p w:rsidR="00007FC0" w:rsidRPr="0088799A" w:rsidRDefault="00007FC0" w:rsidP="00007FC0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88799A">
              <w:rPr>
                <w:sz w:val="20"/>
                <w:szCs w:val="20"/>
              </w:rPr>
              <w:t>vytvořen hydraulický matematický model (v daném případě 2D), který má tyto zásadní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vstupy</w:t>
            </w:r>
          </w:p>
          <w:p w:rsidR="00007FC0" w:rsidRDefault="00007FC0" w:rsidP="00007FC0">
            <w:pPr>
              <w:pStyle w:val="Odstavecseseznamem"/>
              <w:numPr>
                <w:ilvl w:val="2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digitální model terénu (3D)</w:t>
            </w:r>
          </w:p>
          <w:p w:rsidR="00007FC0" w:rsidRDefault="00007FC0" w:rsidP="00007FC0">
            <w:pPr>
              <w:pStyle w:val="Odstavecseseznamem"/>
              <w:numPr>
                <w:ilvl w:val="2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další parametry nezbytné pro použití příslušného výpočetního aparátu (např. drsnosti)</w:t>
            </w:r>
          </w:p>
          <w:p w:rsidR="00007FC0" w:rsidRDefault="00007FC0" w:rsidP="00007FC0">
            <w:pPr>
              <w:pStyle w:val="Odstavecseseznamem"/>
              <w:numPr>
                <w:ilvl w:val="2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vlastní matematický model (fyzikální aparát řešený metodami numerické matematiky)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výstupy</w:t>
            </w:r>
          </w:p>
          <w:p w:rsidR="00007FC0" w:rsidRDefault="00007FC0" w:rsidP="00007FC0">
            <w:pPr>
              <w:pStyle w:val="Odstavecseseznamem"/>
              <w:numPr>
                <w:ilvl w:val="2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hloubky a rychlosti proudění v bodech zvolené sítě</w:t>
            </w:r>
          </w:p>
          <w:p w:rsidR="00007FC0" w:rsidRDefault="00007FC0" w:rsidP="00007FC0">
            <w:pPr>
              <w:pStyle w:val="Odstavecseseznamem"/>
              <w:numPr>
                <w:ilvl w:val="2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hranici zátopového území promítnutou do digitálního modelu terénu (3D) resp. vrstevnicového plánu území (2D)</w:t>
            </w:r>
          </w:p>
          <w:p w:rsidR="00152BAA" w:rsidRPr="00152BAA" w:rsidRDefault="00152BAA" w:rsidP="00152BAA">
            <w:pPr>
              <w:pStyle w:val="Odstavecseseznamem"/>
              <w:numPr>
                <w:ilvl w:val="0"/>
                <w:numId w:val="2"/>
              </w:numPr>
              <w:jc w:val="both"/>
              <w:rPr>
                <w:color w:val="FF0000"/>
                <w:sz w:val="20"/>
                <w:szCs w:val="20"/>
              </w:rPr>
            </w:pPr>
            <w:r w:rsidRPr="00152BAA">
              <w:rPr>
                <w:color w:val="FF0000"/>
                <w:sz w:val="20"/>
                <w:szCs w:val="20"/>
              </w:rPr>
              <w:t>další vstupy (bude ještě doplněno – např. aktuální meteorologická situace)</w:t>
            </w:r>
          </w:p>
          <w:p w:rsidR="00007FC0" w:rsidRDefault="00007FC0" w:rsidP="00007FC0">
            <w:pPr>
              <w:pStyle w:val="Odstavecseseznamem"/>
              <w:jc w:val="both"/>
              <w:rPr>
                <w:sz w:val="20"/>
                <w:szCs w:val="20"/>
              </w:rPr>
            </w:pPr>
          </w:p>
          <w:p w:rsidR="00007FC0" w:rsidRDefault="00007FC0" w:rsidP="00007FC0">
            <w:pPr>
              <w:pStyle w:val="Odstavecsesezname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daném území pak můžeme následně řešit úlohy spojené s určením příslušné expozice (tedy „vystavení daného území dané povodni“)</w:t>
            </w:r>
          </w:p>
          <w:p w:rsidR="00007FC0" w:rsidRDefault="00007FC0" w:rsidP="00007FC0">
            <w:pPr>
              <w:pStyle w:val="Odstavecseseznamem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007FC0" w:rsidRDefault="00007FC0" w:rsidP="00007FC0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varování a případně evakuaci obyvatel ohrožených povodní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zjistíme, které budovy (modelované jako 2D obrazce či 3D objekty) daná povodeň zasáhne (v případě použití 3D pak pracujeme i s posouzením povodňového ohrožení v závislosti na hloubce a rychlosti proudění v daném místě)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adresy vázané na příslušné budovy propojíme s registrem obyvatel a zjistíme všechny obyvatele žijící v ohrožené lokalitě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 základě dalších prostorových či atributových filtrů (např. toho, zda daná oblast bude „odříznuta“ či zda přednostně chceme evakuovat děti/seniory apod.) můžeme celou úlohu dále upřesňovat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zároveň můžeme příslušným propojením na základní registry identifikovat vlastníky ohrožených nemovitostí a propojením s databází čísel mobilních telefonů varovat jak vlastníky, tak obyvatele (nájemce)</w:t>
            </w:r>
          </w:p>
          <w:p w:rsidR="00007FC0" w:rsidRDefault="00007FC0" w:rsidP="00007FC0">
            <w:pPr>
              <w:pStyle w:val="Odstavecseseznamem"/>
              <w:ind w:left="1440"/>
              <w:jc w:val="both"/>
              <w:rPr>
                <w:sz w:val="20"/>
                <w:szCs w:val="20"/>
              </w:rPr>
            </w:pPr>
          </w:p>
          <w:p w:rsidR="00007FC0" w:rsidRDefault="00007FC0" w:rsidP="00007FC0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predikce povodňových škod  (a případná simulace dopadu zvažovaných protipovodňových opatření)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 dané území máme k dispozici popis využití území, tedy sadu </w:t>
            </w:r>
            <w:proofErr w:type="spellStart"/>
            <w:r>
              <w:rPr>
                <w:sz w:val="20"/>
                <w:szCs w:val="20"/>
              </w:rPr>
              <w:t>geodat</w:t>
            </w:r>
            <w:proofErr w:type="spellEnd"/>
            <w:r>
              <w:rPr>
                <w:sz w:val="20"/>
                <w:szCs w:val="20"/>
              </w:rPr>
              <w:t xml:space="preserve"> popisujících typicky využití zastavěného území (bydlení, občanská vybavenost, průmyslové objekty, dopravní infrastrukturu apod.)  a nezastavěného území (typicky např. zemědělské využití předmětné lokality – datové sady popisující, jaké plodiny se na jednotlivých plochách pěstují apod.)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 všechny objekty v území resp. položky </w:t>
            </w:r>
            <w:proofErr w:type="spellStart"/>
            <w:r>
              <w:rPr>
                <w:sz w:val="20"/>
                <w:szCs w:val="20"/>
              </w:rPr>
              <w:t>landuse</w:t>
            </w:r>
            <w:proofErr w:type="spellEnd"/>
            <w:r>
              <w:rPr>
                <w:sz w:val="20"/>
                <w:szCs w:val="20"/>
              </w:rPr>
              <w:t xml:space="preserve"> (typicky např. rostlinné zemědělské výrobě) jsou k dispozici škodní funkce resp. škodní křivky, tedy matematické popisy závislosti potenciální povodňové škody na parametrech povodně (hloubce, rychlosti proudění, měsíci příchodu povodně, doby trvání expozice apod.) 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kombinací všech uvedených vstupů je pak možné pro danou povodeň predikovat potenciální povodňové škody a následně např. simulovat vliv případných protipovodňových opatření na tyto škody a rozsah protipovodňových opatření podle různých kritérií optimalizovat</w:t>
            </w:r>
          </w:p>
          <w:p w:rsidR="00567169" w:rsidRPr="007C121F" w:rsidRDefault="00567169" w:rsidP="00D64EED"/>
        </w:tc>
      </w:tr>
      <w:tr w:rsidR="00567169" w:rsidRPr="007C121F" w:rsidTr="00D64EED">
        <w:tc>
          <w:tcPr>
            <w:tcW w:w="1771" w:type="dxa"/>
            <w:shd w:val="clear" w:color="auto" w:fill="BFBFBF" w:themeFill="background1" w:themeFillShade="BF"/>
          </w:tcPr>
          <w:p w:rsidR="00567169" w:rsidRPr="007C121F" w:rsidRDefault="00567169" w:rsidP="00D64EE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Poskytovatel služby</w:t>
            </w:r>
          </w:p>
        </w:tc>
        <w:tc>
          <w:tcPr>
            <w:tcW w:w="7479" w:type="dxa"/>
          </w:tcPr>
          <w:p w:rsidR="00567169" w:rsidRPr="007C121F" w:rsidRDefault="00007FC0" w:rsidP="00007FC0">
            <w:pPr>
              <w:autoSpaceDE w:val="0"/>
              <w:autoSpaceDN w:val="0"/>
              <w:adjustRightInd w:val="0"/>
            </w:pPr>
            <w:r>
              <w:t xml:space="preserve">Není jednoznačně stanovitelný. V principu jde o úlohu realizovanou na straně veřejné správy, příslušný subjekt pracuje s celou řadou obecně neveřejných dat. Nepochybně lze potenciálně využít existující systémy resp.  poskytované služby, nicméně ani ty v řadě případů nejsou např. díky kvalitě vstupních dat na úrovni, ke které by měla </w:t>
            </w:r>
            <w:proofErr w:type="spellStart"/>
            <w:r>
              <w:t>GeoInfoStrategie</w:t>
            </w:r>
            <w:proofErr w:type="spellEnd"/>
            <w:r>
              <w:t xml:space="preserve"> směřovat. </w:t>
            </w:r>
          </w:p>
        </w:tc>
      </w:tr>
      <w:tr w:rsidR="00567169" w:rsidRPr="007C121F" w:rsidTr="00D64EED">
        <w:tc>
          <w:tcPr>
            <w:tcW w:w="1771" w:type="dxa"/>
            <w:shd w:val="clear" w:color="auto" w:fill="BFBFBF" w:themeFill="background1" w:themeFillShade="BF"/>
          </w:tcPr>
          <w:p w:rsidR="00567169" w:rsidRPr="007C121F" w:rsidRDefault="00567169" w:rsidP="00D64EE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Cílové skupiny</w:t>
            </w:r>
          </w:p>
        </w:tc>
        <w:tc>
          <w:tcPr>
            <w:tcW w:w="7479" w:type="dxa"/>
          </w:tcPr>
          <w:p w:rsidR="00007FC0" w:rsidRPr="00007FC0" w:rsidRDefault="00007FC0" w:rsidP="00D64EED">
            <w:pPr>
              <w:pStyle w:val="Odsazeno"/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</w:pPr>
            <w:r w:rsidRPr="00007FC0"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>Obyvatelé</w:t>
            </w:r>
          </w:p>
          <w:p w:rsidR="00007FC0" w:rsidRPr="00007FC0" w:rsidRDefault="00007FC0" w:rsidP="00D64EED">
            <w:pPr>
              <w:pStyle w:val="Odsazeno"/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</w:pPr>
            <w:r w:rsidRPr="00007FC0"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 xml:space="preserve">Veřejný </w:t>
            </w:r>
            <w:proofErr w:type="spellStart"/>
            <w:r w:rsidRPr="00007FC0"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>sector</w:t>
            </w:r>
            <w:proofErr w:type="spellEnd"/>
          </w:p>
          <w:p w:rsidR="00007FC0" w:rsidRPr="00007FC0" w:rsidRDefault="00007FC0" w:rsidP="00D64EED">
            <w:pPr>
              <w:pStyle w:val="Odsazeno"/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</w:pPr>
            <w:r w:rsidRPr="00007FC0"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>Komerční sektor</w:t>
            </w:r>
          </w:p>
          <w:p w:rsidR="00567169" w:rsidRPr="00007FC0" w:rsidRDefault="00567169" w:rsidP="00D64EED">
            <w:pPr>
              <w:pStyle w:val="Odsazeno"/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</w:pPr>
          </w:p>
          <w:p w:rsidR="00007FC0" w:rsidRPr="007C121F" w:rsidRDefault="00007FC0" w:rsidP="00007FC0">
            <w:pPr>
              <w:pStyle w:val="Odsazeno"/>
            </w:pPr>
            <w:r w:rsidRPr="00007FC0"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>V principu naprostá většina</w:t>
            </w:r>
            <w:r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 xml:space="preserve"> představitelných cílových skupin.</w:t>
            </w:r>
          </w:p>
        </w:tc>
      </w:tr>
      <w:tr w:rsidR="00567169" w:rsidRPr="007C121F" w:rsidTr="00D64EED">
        <w:tc>
          <w:tcPr>
            <w:tcW w:w="1771" w:type="dxa"/>
            <w:shd w:val="clear" w:color="auto" w:fill="BFBFBF" w:themeFill="background1" w:themeFillShade="BF"/>
          </w:tcPr>
          <w:p w:rsidR="00567169" w:rsidRPr="007C121F" w:rsidRDefault="00567169" w:rsidP="00D64EE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Charakter služby</w:t>
            </w:r>
          </w:p>
        </w:tc>
        <w:tc>
          <w:tcPr>
            <w:tcW w:w="7479" w:type="dxa"/>
          </w:tcPr>
          <w:p w:rsidR="00567169" w:rsidRPr="007C121F" w:rsidRDefault="00007FC0" w:rsidP="00007FC0">
            <w:pPr>
              <w:pStyle w:val="Odsazeno"/>
            </w:pPr>
            <w:r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 xml:space="preserve">Neznám „číselník“, ze kterého vybírám. Služba je v plném rozsahu potenciálně přístupná interně v rámci příslušných subjektů veřejné správy </w:t>
            </w:r>
            <w:r w:rsidRPr="00007FC0"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 xml:space="preserve">(včetně složek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>IZS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>), zčásti by měla být zcela veřejná a zčásti k dispozici komerčnímu sektoru (resp. tomu za příslušných podrobněji specifikovaných podmínek)</w:t>
            </w:r>
          </w:p>
        </w:tc>
      </w:tr>
      <w:tr w:rsidR="00567169" w:rsidRPr="007C121F" w:rsidTr="00D64EED">
        <w:tc>
          <w:tcPr>
            <w:tcW w:w="1771" w:type="dxa"/>
            <w:shd w:val="clear" w:color="auto" w:fill="BFBFBF" w:themeFill="background1" w:themeFillShade="BF"/>
          </w:tcPr>
          <w:p w:rsidR="00567169" w:rsidRPr="007C121F" w:rsidRDefault="00567169" w:rsidP="00D64EE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Přínos služby</w:t>
            </w:r>
          </w:p>
        </w:tc>
        <w:tc>
          <w:tcPr>
            <w:tcW w:w="7479" w:type="dxa"/>
          </w:tcPr>
          <w:p w:rsidR="00567169" w:rsidRPr="007C121F" w:rsidRDefault="00007FC0" w:rsidP="00007FC0">
            <w:pPr>
              <w:pStyle w:val="Odsazeno"/>
            </w:pPr>
            <w:r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 xml:space="preserve">Veřejný prospěch, lepší služby veřejné správy, kvalitnější služby soukromého sektoru </w:t>
            </w:r>
          </w:p>
        </w:tc>
      </w:tr>
      <w:tr w:rsidR="00567169" w:rsidRPr="007C121F" w:rsidTr="00D64EED">
        <w:tc>
          <w:tcPr>
            <w:tcW w:w="1771" w:type="dxa"/>
            <w:shd w:val="clear" w:color="auto" w:fill="BFBFBF" w:themeFill="background1" w:themeFillShade="BF"/>
          </w:tcPr>
          <w:p w:rsidR="00567169" w:rsidRDefault="00567169" w:rsidP="00D64EED">
            <w:pPr>
              <w:autoSpaceDE w:val="0"/>
              <w:autoSpaceDN w:val="0"/>
              <w:adjustRightInd w:val="0"/>
              <w:rPr>
                <w:b/>
              </w:rPr>
            </w:pPr>
            <w:commentRangeStart w:id="1"/>
            <w:r>
              <w:rPr>
                <w:b/>
              </w:rPr>
              <w:t>Lze kvantifikovat přínos služby</w:t>
            </w:r>
            <w:commentRangeEnd w:id="1"/>
            <w:r>
              <w:rPr>
                <w:rStyle w:val="Odkaznakoment"/>
              </w:rPr>
              <w:commentReference w:id="1"/>
            </w:r>
          </w:p>
        </w:tc>
        <w:tc>
          <w:tcPr>
            <w:tcW w:w="7479" w:type="dxa"/>
          </w:tcPr>
          <w:p w:rsidR="00567169" w:rsidRDefault="00007FC0" w:rsidP="00007FC0">
            <w:pPr>
              <w:pStyle w:val="Odsazeno"/>
            </w:pPr>
            <w:r w:rsidRPr="00007FC0"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>Viz známé povodňové škody</w:t>
            </w:r>
            <w:r>
              <w:t xml:space="preserve"> </w:t>
            </w:r>
          </w:p>
        </w:tc>
      </w:tr>
      <w:tr w:rsidR="00567169" w:rsidRPr="007C121F" w:rsidTr="00D64EED">
        <w:tc>
          <w:tcPr>
            <w:tcW w:w="1771" w:type="dxa"/>
            <w:shd w:val="clear" w:color="auto" w:fill="BFBFBF" w:themeFill="background1" w:themeFillShade="BF"/>
          </w:tcPr>
          <w:p w:rsidR="00567169" w:rsidRPr="007C121F" w:rsidRDefault="00567169" w:rsidP="00D64EE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Data potřebná pro poskytnutí služby</w:t>
            </w:r>
          </w:p>
        </w:tc>
        <w:tc>
          <w:tcPr>
            <w:tcW w:w="7479" w:type="dxa"/>
          </w:tcPr>
          <w:p w:rsidR="00567169" w:rsidRDefault="00007FC0" w:rsidP="00007FC0">
            <w:pPr>
              <w:pStyle w:val="Odsazeno"/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cs-CZ"/>
              </w:rPr>
              <w:t>Viz výše</w:t>
            </w:r>
          </w:p>
          <w:p w:rsidR="00007FC0" w:rsidRDefault="00007FC0" w:rsidP="00007FC0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geodata</w:t>
            </w:r>
            <w:proofErr w:type="spellEnd"/>
            <w:r>
              <w:rPr>
                <w:sz w:val="20"/>
                <w:szCs w:val="20"/>
              </w:rPr>
              <w:t>/objekty: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(digitální) katastrální mapa, tedy popis majetkoprávních vztahů v území (mandatorně)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(digitální) technická mapa (optimálně)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budovy resp.  adresní body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výrobní prostory, průmyslové areály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dopravní infrastruktura (mj. též mosty)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využití území (zejména podrobný </w:t>
            </w:r>
            <w:proofErr w:type="spellStart"/>
            <w:r>
              <w:rPr>
                <w:sz w:val="20"/>
                <w:szCs w:val="20"/>
              </w:rPr>
              <w:t>landuse</w:t>
            </w:r>
            <w:proofErr w:type="spellEnd"/>
            <w:r>
              <w:rPr>
                <w:sz w:val="20"/>
                <w:szCs w:val="20"/>
              </w:rPr>
              <w:t xml:space="preserve"> v oblasti nezastavěného území)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digitální model terénu</w:t>
            </w:r>
          </w:p>
          <w:p w:rsidR="00007FC0" w:rsidRDefault="00007FC0" w:rsidP="00007FC0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přístup k </w:t>
            </w:r>
            <w:proofErr w:type="spellStart"/>
            <w:r>
              <w:rPr>
                <w:sz w:val="20"/>
                <w:szCs w:val="20"/>
              </w:rPr>
              <w:t>ISZR</w:t>
            </w:r>
            <w:proofErr w:type="spellEnd"/>
            <w:r>
              <w:rPr>
                <w:sz w:val="20"/>
                <w:szCs w:val="20"/>
              </w:rPr>
              <w:t xml:space="preserve"> resp. integrace GIS s klíčovými registry, tedy: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RÚIAN</w:t>
            </w:r>
            <w:proofErr w:type="spellEnd"/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</w:t>
            </w:r>
          </w:p>
          <w:p w:rsidR="00007FC0" w:rsidRPr="0088799A" w:rsidRDefault="00007FC0" w:rsidP="00007FC0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88799A">
              <w:rPr>
                <w:sz w:val="20"/>
                <w:szCs w:val="20"/>
              </w:rPr>
              <w:t>hydraulický matematický model (v daném případě 2D)</w:t>
            </w:r>
            <w:r>
              <w:rPr>
                <w:sz w:val="20"/>
                <w:szCs w:val="20"/>
              </w:rPr>
              <w:t xml:space="preserve"> resp. jeho zásadní výstupy:</w:t>
            </w:r>
          </w:p>
          <w:p w:rsidR="00007FC0" w:rsidRDefault="00007FC0" w:rsidP="00007FC0">
            <w:pPr>
              <w:pStyle w:val="Odstavecseseznamem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007FC0">
              <w:rPr>
                <w:sz w:val="20"/>
                <w:szCs w:val="20"/>
              </w:rPr>
              <w:t>hloubky a rychlosti proudění v bodech zvolené sítě</w:t>
            </w:r>
          </w:p>
          <w:p w:rsidR="00007FC0" w:rsidRPr="00007FC0" w:rsidRDefault="00007FC0" w:rsidP="00007FC0">
            <w:pPr>
              <w:pStyle w:val="Odstavecseseznamem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007FC0">
              <w:rPr>
                <w:sz w:val="20"/>
                <w:szCs w:val="20"/>
              </w:rPr>
              <w:t>hranic</w:t>
            </w:r>
            <w:r>
              <w:rPr>
                <w:sz w:val="20"/>
                <w:szCs w:val="20"/>
              </w:rPr>
              <w:t>e</w:t>
            </w:r>
            <w:r w:rsidRPr="00007FC0">
              <w:rPr>
                <w:sz w:val="20"/>
                <w:szCs w:val="20"/>
              </w:rPr>
              <w:t xml:space="preserve"> zátopového území promítnut</w:t>
            </w:r>
            <w:r>
              <w:rPr>
                <w:sz w:val="20"/>
                <w:szCs w:val="20"/>
              </w:rPr>
              <w:t xml:space="preserve">á </w:t>
            </w:r>
            <w:r w:rsidRPr="00007FC0">
              <w:rPr>
                <w:sz w:val="20"/>
                <w:szCs w:val="20"/>
              </w:rPr>
              <w:t xml:space="preserve"> do digitálního modelu terénu (3D) resp. vrstevnicového plánu území (2D)</w:t>
            </w:r>
          </w:p>
          <w:p w:rsidR="00007FC0" w:rsidRPr="007C121F" w:rsidRDefault="00007FC0" w:rsidP="00007FC0">
            <w:pPr>
              <w:pStyle w:val="Odsazeno"/>
            </w:pPr>
          </w:p>
        </w:tc>
      </w:tr>
      <w:tr w:rsidR="00567169" w:rsidRPr="007C121F" w:rsidTr="00D64EED">
        <w:tc>
          <w:tcPr>
            <w:tcW w:w="1771" w:type="dxa"/>
            <w:shd w:val="clear" w:color="auto" w:fill="BFBFBF" w:themeFill="background1" w:themeFillShade="BF"/>
          </w:tcPr>
          <w:p w:rsidR="00567169" w:rsidRDefault="00567169" w:rsidP="00D64EE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Přístup k datům (sdílené služby)</w:t>
            </w:r>
          </w:p>
        </w:tc>
        <w:tc>
          <w:tcPr>
            <w:tcW w:w="7479" w:type="dxa"/>
          </w:tcPr>
          <w:p w:rsidR="00567169" w:rsidRDefault="00567169" w:rsidP="00D64EED">
            <w:pPr>
              <w:autoSpaceDE w:val="0"/>
              <w:autoSpaceDN w:val="0"/>
              <w:adjustRightInd w:val="0"/>
            </w:pPr>
            <w:r>
              <w:rPr>
                <w:b/>
              </w:rPr>
              <w:t>Jakým způsobem by měla být data zpřístupněna:</w:t>
            </w:r>
          </w:p>
          <w:p w:rsidR="00567169" w:rsidRDefault="00567169" w:rsidP="00567169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sdílené služby (</w:t>
            </w:r>
            <w:proofErr w:type="spellStart"/>
            <w:r>
              <w:t>eGov</w:t>
            </w:r>
            <w:proofErr w:type="spellEnd"/>
            <w:r>
              <w:t>)</w:t>
            </w:r>
            <w:r w:rsidR="00007FC0">
              <w:t xml:space="preserve"> – nutné zvážit</w:t>
            </w:r>
          </w:p>
          <w:p w:rsidR="00567169" w:rsidRDefault="00567169" w:rsidP="00007FC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formát</w:t>
            </w:r>
            <w:r w:rsidR="00007FC0">
              <w:t xml:space="preserve">: </w:t>
            </w:r>
            <w:proofErr w:type="spellStart"/>
            <w:r w:rsidRPr="00BC19D7">
              <w:t>WMS</w:t>
            </w:r>
            <w:proofErr w:type="spellEnd"/>
            <w:r w:rsidRPr="00BC19D7">
              <w:t xml:space="preserve">, </w:t>
            </w:r>
            <w:proofErr w:type="spellStart"/>
            <w:r w:rsidRPr="00BC19D7">
              <w:t>WFS</w:t>
            </w:r>
            <w:proofErr w:type="spellEnd"/>
            <w:r w:rsidRPr="00BC19D7">
              <w:t xml:space="preserve">, </w:t>
            </w:r>
            <w:proofErr w:type="spellStart"/>
            <w:r w:rsidRPr="00BC19D7">
              <w:t>KML</w:t>
            </w:r>
            <w:proofErr w:type="spellEnd"/>
            <w:r>
              <w:t>, další služby, data ke stažen</w:t>
            </w:r>
            <w:r w:rsidR="00007FC0">
              <w:t>í – nutné zvážit (v principu všechny typy připadají po částech v úvahu)</w:t>
            </w:r>
          </w:p>
          <w:p w:rsidR="00007FC0" w:rsidRPr="00BC19D7" w:rsidRDefault="00007FC0" w:rsidP="00007FC0">
            <w:pPr>
              <w:pStyle w:val="Odstavecseseznamem"/>
              <w:autoSpaceDE w:val="0"/>
              <w:autoSpaceDN w:val="0"/>
              <w:adjustRightInd w:val="0"/>
            </w:pPr>
          </w:p>
        </w:tc>
      </w:tr>
      <w:tr w:rsidR="00567169" w:rsidRPr="007C121F" w:rsidTr="00D64EED">
        <w:tc>
          <w:tcPr>
            <w:tcW w:w="1771" w:type="dxa"/>
            <w:shd w:val="clear" w:color="auto" w:fill="BFBFBF" w:themeFill="background1" w:themeFillShade="BF"/>
          </w:tcPr>
          <w:p w:rsidR="00567169" w:rsidRDefault="00567169" w:rsidP="00D64EE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Metadata</w:t>
            </w:r>
            <w:proofErr w:type="spellEnd"/>
            <w:r>
              <w:rPr>
                <w:b/>
              </w:rPr>
              <w:t xml:space="preserve"> a katalogizace</w:t>
            </w:r>
          </w:p>
        </w:tc>
        <w:tc>
          <w:tcPr>
            <w:tcW w:w="7479" w:type="dxa"/>
          </w:tcPr>
          <w:p w:rsidR="00567169" w:rsidRPr="00BC19D7" w:rsidRDefault="00007FC0" w:rsidP="00D64EED">
            <w:pPr>
              <w:autoSpaceDE w:val="0"/>
              <w:autoSpaceDN w:val="0"/>
              <w:adjustRightInd w:val="0"/>
            </w:pPr>
            <w:r>
              <w:t>Neumím – zde potřebuji konzultaci</w:t>
            </w:r>
          </w:p>
        </w:tc>
      </w:tr>
      <w:tr w:rsidR="00567169" w:rsidRPr="007C121F" w:rsidTr="00D64EED">
        <w:tc>
          <w:tcPr>
            <w:tcW w:w="1771" w:type="dxa"/>
          </w:tcPr>
          <w:p w:rsidR="00567169" w:rsidRDefault="00567169" w:rsidP="00D64EE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Případné právní úpravy</w:t>
            </w:r>
          </w:p>
        </w:tc>
        <w:tc>
          <w:tcPr>
            <w:tcW w:w="7479" w:type="dxa"/>
          </w:tcPr>
          <w:p w:rsidR="00567169" w:rsidRDefault="00567169" w:rsidP="00D64EED">
            <w:pPr>
              <w:autoSpaceDE w:val="0"/>
              <w:autoSpaceDN w:val="0"/>
              <w:adjustRightInd w:val="0"/>
            </w:pPr>
            <w:r>
              <w:t>Nezbytné/potřebné legislativní změny</w:t>
            </w:r>
          </w:p>
          <w:p w:rsidR="00567169" w:rsidRDefault="00007FC0" w:rsidP="00007FC0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bude doplněno</w:t>
            </w:r>
          </w:p>
        </w:tc>
      </w:tr>
    </w:tbl>
    <w:p w:rsidR="00567169" w:rsidRDefault="00567169" w:rsidP="00567169">
      <w:pPr>
        <w:rPr>
          <w:rFonts w:ascii="Calibri" w:hAnsi="Calibri"/>
          <w:color w:val="1F497D"/>
          <w:sz w:val="22"/>
          <w:szCs w:val="22"/>
        </w:rPr>
      </w:pPr>
    </w:p>
    <w:p w:rsidR="002373E0" w:rsidRDefault="002373E0"/>
    <w:sectPr w:rsidR="0023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amarýt Roman" w:date="2014-02-10T20:06:00Z" w:initials="mm">
    <w:p w:rsidR="00567169" w:rsidRDefault="00567169" w:rsidP="00567169">
      <w:pPr>
        <w:pStyle w:val="Textkomente"/>
      </w:pPr>
      <w:r>
        <w:rPr>
          <w:rStyle w:val="Odkaznakoment"/>
        </w:rPr>
        <w:annotationRef/>
      </w:r>
      <w:r>
        <w:t>V 1.verzi vynechat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7233"/>
    <w:multiLevelType w:val="hybridMultilevel"/>
    <w:tmpl w:val="30626E1E"/>
    <w:lvl w:ilvl="0" w:tplc="950ED1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D6919"/>
    <w:multiLevelType w:val="hybridMultilevel"/>
    <w:tmpl w:val="D3CA9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D636D"/>
    <w:multiLevelType w:val="hybridMultilevel"/>
    <w:tmpl w:val="D17279F0"/>
    <w:lvl w:ilvl="0" w:tplc="03A2D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83B44"/>
    <w:multiLevelType w:val="multilevel"/>
    <w:tmpl w:val="191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92FBC"/>
    <w:multiLevelType w:val="multilevel"/>
    <w:tmpl w:val="5EC89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69"/>
    <w:rsid w:val="00007FC0"/>
    <w:rsid w:val="00152BAA"/>
    <w:rsid w:val="001E2F3E"/>
    <w:rsid w:val="002373E0"/>
    <w:rsid w:val="0056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16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169"/>
    <w:pPr>
      <w:ind w:left="720"/>
    </w:pPr>
  </w:style>
  <w:style w:type="paragraph" w:customStyle="1" w:styleId="Odsazeno">
    <w:name w:val="Odsazeno"/>
    <w:basedOn w:val="Normln"/>
    <w:autoRedefine/>
    <w:rsid w:val="00567169"/>
    <w:pPr>
      <w:ind w:left="360"/>
    </w:pPr>
    <w:rPr>
      <w:rFonts w:ascii="Arial" w:eastAsia="Times New Roman" w:hAnsi="Arial"/>
      <w:sz w:val="22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67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71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169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1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16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16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169"/>
    <w:pPr>
      <w:ind w:left="720"/>
    </w:pPr>
  </w:style>
  <w:style w:type="paragraph" w:customStyle="1" w:styleId="Odsazeno">
    <w:name w:val="Odsazeno"/>
    <w:basedOn w:val="Normln"/>
    <w:autoRedefine/>
    <w:rsid w:val="00567169"/>
    <w:pPr>
      <w:ind w:left="360"/>
    </w:pPr>
    <w:rPr>
      <w:rFonts w:ascii="Arial" w:eastAsia="Times New Roman" w:hAnsi="Arial"/>
      <w:sz w:val="22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67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71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169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1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16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Bradáč</dc:creator>
  <cp:lastModifiedBy>Jiří Bradáč</cp:lastModifiedBy>
  <cp:revision>2</cp:revision>
  <dcterms:created xsi:type="dcterms:W3CDTF">2014-02-10T19:06:00Z</dcterms:created>
  <dcterms:modified xsi:type="dcterms:W3CDTF">2014-02-10T23:46:00Z</dcterms:modified>
</cp:coreProperties>
</file>